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12180"/>
      </w:tblGrid>
      <w:tr w:rsidR="00246014" w:rsidTr="00246014">
        <w:trPr>
          <w:tblCellSpacing w:w="0" w:type="dxa"/>
          <w:jc w:val="center"/>
        </w:trPr>
        <w:tc>
          <w:tcPr>
            <w:tcW w:w="0" w:type="auto"/>
            <w:shd w:val="clear" w:color="auto" w:fill="FFFFFF"/>
            <w:vAlign w:val="bottom"/>
            <w:hideMark/>
          </w:tcPr>
          <w:p w:rsidR="00246014" w:rsidRDefault="00246014">
            <w:pPr>
              <w:rPr>
                <w:sz w:val="20"/>
                <w:szCs w:val="20"/>
              </w:rPr>
            </w:pPr>
            <w:r>
              <w:rPr>
                <w:noProof/>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1905000" cy="371475"/>
                  <wp:effectExtent l="0" t="0" r="0" b="9525"/>
                  <wp:wrapSquare wrapText="bothSides"/>
                  <wp:docPr id="20" name="Picture 20" descr="ul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c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714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1905000" cy="381000"/>
                  <wp:effectExtent l="0" t="0" r="0" b="0"/>
                  <wp:wrapSquare wrapText="bothSides"/>
                  <wp:docPr id="19" name="Picture 19" descr="ur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rc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81000"/>
                          </a:xfrm>
                          <a:prstGeom prst="rect">
                            <a:avLst/>
                          </a:prstGeom>
                          <a:noFill/>
                        </pic:spPr>
                      </pic:pic>
                    </a:graphicData>
                  </a:graphic>
                  <wp14:sizeRelH relativeFrom="page">
                    <wp14:pctWidth>0</wp14:pctWidth>
                  </wp14:sizeRelH>
                  <wp14:sizeRelV relativeFrom="page">
                    <wp14:pctHeight>0</wp14:pctHeight>
                  </wp14:sizeRelV>
                </wp:anchor>
              </w:drawing>
            </w:r>
          </w:p>
        </w:tc>
      </w:tr>
      <w:tr w:rsidR="00246014" w:rsidTr="00246014">
        <w:trPr>
          <w:trHeight w:val="464"/>
          <w:tblCellSpacing w:w="0" w:type="dxa"/>
          <w:jc w:val="center"/>
        </w:trPr>
        <w:tc>
          <w:tcPr>
            <w:tcW w:w="0" w:type="auto"/>
            <w:vMerge w:val="restart"/>
            <w:shd w:val="clear" w:color="auto" w:fill="FFFFFF"/>
            <w:vAlign w:val="center"/>
            <w:hideMark/>
          </w:tcPr>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8340"/>
              <w:gridCol w:w="3840"/>
            </w:tblGrid>
            <w:tr w:rsidR="00246014">
              <w:trPr>
                <w:tblCellSpacing w:w="0" w:type="dxa"/>
                <w:jc w:val="center"/>
              </w:trPr>
              <w:tc>
                <w:tcPr>
                  <w:tcW w:w="0" w:type="auto"/>
                  <w:gridSpan w:val="2"/>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3402"/>
                    <w:gridCol w:w="2629"/>
                    <w:gridCol w:w="2629"/>
                    <w:gridCol w:w="3520"/>
                  </w:tblGrid>
                  <w:tr w:rsidR="00246014">
                    <w:trPr>
                      <w:tblCellSpacing w:w="0" w:type="dxa"/>
                    </w:trPr>
                    <w:tc>
                      <w:tcPr>
                        <w:tcW w:w="6000" w:type="dxa"/>
                        <w:vAlign w:val="center"/>
                        <w:hideMark/>
                      </w:tcPr>
                      <w:p w:rsidR="00246014" w:rsidRDefault="00246014">
                        <w:r>
                          <w:rPr>
                            <w:noProof/>
                          </w:rPr>
                          <w:drawing>
                            <wp:inline distT="0" distB="0" distL="0" distR="0">
                              <wp:extent cx="876300" cy="752475"/>
                              <wp:effectExtent l="0" t="0" r="0" b="9525"/>
                              <wp:docPr id="18" name="Picture 18" descr="riti-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ti-logo.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876300" cy="752475"/>
                                      </a:xfrm>
                                      <a:prstGeom prst="rect">
                                        <a:avLst/>
                                      </a:prstGeom>
                                      <a:noFill/>
                                      <a:ln>
                                        <a:noFill/>
                                      </a:ln>
                                    </pic:spPr>
                                  </pic:pic>
                                </a:graphicData>
                              </a:graphic>
                            </wp:inline>
                          </w:drawing>
                        </w:r>
                      </w:p>
                    </w:tc>
                    <w:tc>
                      <w:tcPr>
                        <w:tcW w:w="6000" w:type="dxa"/>
                        <w:vAlign w:val="center"/>
                        <w:hideMark/>
                      </w:tcPr>
                      <w:p w:rsidR="00246014" w:rsidRDefault="00246014">
                        <w:pPr>
                          <w:rPr>
                            <w:rFonts w:eastAsia="Times New Roman"/>
                            <w:sz w:val="20"/>
                            <w:szCs w:val="20"/>
                          </w:rPr>
                        </w:pPr>
                      </w:p>
                    </w:tc>
                    <w:tc>
                      <w:tcPr>
                        <w:tcW w:w="6000" w:type="dxa"/>
                        <w:vAlign w:val="center"/>
                        <w:hideMark/>
                      </w:tcPr>
                      <w:p w:rsidR="00246014" w:rsidRDefault="00246014">
                        <w:pPr>
                          <w:rPr>
                            <w:rFonts w:eastAsia="Times New Roman"/>
                            <w:sz w:val="20"/>
                            <w:szCs w:val="20"/>
                          </w:rPr>
                        </w:pPr>
                      </w:p>
                    </w:tc>
                    <w:tc>
                      <w:tcPr>
                        <w:tcW w:w="6000" w:type="dxa"/>
                        <w:vAlign w:val="center"/>
                        <w:hideMark/>
                      </w:tcPr>
                      <w:p w:rsidR="00246014" w:rsidRDefault="00246014">
                        <w:pPr>
                          <w:jc w:val="center"/>
                        </w:pPr>
                        <w:r>
                          <w:rPr>
                            <w:noProof/>
                          </w:rPr>
                          <w:drawing>
                            <wp:inline distT="0" distB="0" distL="0" distR="0">
                              <wp:extent cx="1009650" cy="1019175"/>
                              <wp:effectExtent l="0" t="0" r="0" b="9525"/>
                              <wp:docPr id="8" name="Picture 8" descr="nobel mantrich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bel mantrich rgb.jpg"/>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tc>
                  </w:tr>
                </w:tbl>
                <w:p w:rsidR="00246014" w:rsidRDefault="00246014">
                  <w:pPr>
                    <w:rPr>
                      <w:rFonts w:eastAsia="Times New Roman"/>
                      <w:sz w:val="20"/>
                      <w:szCs w:val="20"/>
                    </w:rPr>
                  </w:pPr>
                </w:p>
              </w:tc>
            </w:tr>
            <w:tr w:rsidR="00246014">
              <w:trPr>
                <w:tblCellSpacing w:w="0" w:type="dxa"/>
                <w:jc w:val="center"/>
              </w:trPr>
              <w:tc>
                <w:tcPr>
                  <w:tcW w:w="0" w:type="auto"/>
                  <w:gridSpan w:val="2"/>
                  <w:shd w:val="clear" w:color="auto" w:fill="FFFFFF"/>
                  <w:vAlign w:val="center"/>
                  <w:hideMark/>
                </w:tcPr>
                <w:p w:rsidR="00246014" w:rsidRDefault="00246014">
                  <w:pPr>
                    <w:rPr>
                      <w:rFonts w:eastAsia="Times New Roman"/>
                      <w:sz w:val="20"/>
                      <w:szCs w:val="20"/>
                    </w:rPr>
                  </w:pPr>
                </w:p>
              </w:tc>
            </w:tr>
            <w:tr w:rsidR="00246014">
              <w:trPr>
                <w:tblCellSpacing w:w="0" w:type="dxa"/>
                <w:jc w:val="center"/>
              </w:trPr>
              <w:tc>
                <w:tcPr>
                  <w:tcW w:w="0" w:type="auto"/>
                  <w:gridSpan w:val="2"/>
                  <w:shd w:val="clear" w:color="auto" w:fill="FFFFFF"/>
                  <w:vAlign w:val="center"/>
                  <w:hideMark/>
                </w:tcPr>
                <w:tbl>
                  <w:tblPr>
                    <w:tblpPr w:leftFromText="45" w:rightFromText="45" w:vertAnchor="text" w:tblpXSpec="right" w:tblpYSpec="center"/>
                    <w:tblW w:w="0" w:type="auto"/>
                    <w:tblCellSpacing w:w="37" w:type="dxa"/>
                    <w:tblCellMar>
                      <w:left w:w="0" w:type="dxa"/>
                      <w:right w:w="0" w:type="dxa"/>
                    </w:tblCellMar>
                    <w:tblLook w:val="04A0" w:firstRow="1" w:lastRow="0" w:firstColumn="1" w:lastColumn="0" w:noHBand="0" w:noVBand="1"/>
                  </w:tblPr>
                  <w:tblGrid>
                    <w:gridCol w:w="1012"/>
                    <w:gridCol w:w="153"/>
                    <w:gridCol w:w="1364"/>
                    <w:gridCol w:w="167"/>
                    <w:gridCol w:w="1892"/>
                  </w:tblGrid>
                  <w:tr w:rsidR="00246014">
                    <w:trPr>
                      <w:tblCellSpacing w:w="37" w:type="dxa"/>
                    </w:trPr>
                    <w:tc>
                      <w:tcPr>
                        <w:tcW w:w="0" w:type="auto"/>
                        <w:tcMar>
                          <w:top w:w="15" w:type="dxa"/>
                          <w:left w:w="15" w:type="dxa"/>
                          <w:bottom w:w="15" w:type="dxa"/>
                          <w:right w:w="15" w:type="dxa"/>
                        </w:tcMar>
                        <w:vAlign w:val="center"/>
                        <w:hideMark/>
                      </w:tcPr>
                      <w:p w:rsidR="00246014" w:rsidRDefault="00246014">
                        <w:hyperlink r:id="rId14" w:history="1">
                          <w:r>
                            <w:rPr>
                              <w:rStyle w:val="Hyperlink"/>
                              <w:rFonts w:ascii="Arial" w:hAnsi="Arial" w:cs="Arial"/>
                              <w:b/>
                              <w:bCs/>
                              <w:color w:val="666666"/>
                              <w:sz w:val="18"/>
                              <w:szCs w:val="18"/>
                            </w:rPr>
                            <w:t>Subscribe</w:t>
                          </w:r>
                        </w:hyperlink>
                      </w:p>
                    </w:tc>
                    <w:tc>
                      <w:tcPr>
                        <w:tcW w:w="0" w:type="auto"/>
                        <w:tcMar>
                          <w:top w:w="15" w:type="dxa"/>
                          <w:left w:w="15" w:type="dxa"/>
                          <w:bottom w:w="15" w:type="dxa"/>
                          <w:right w:w="15" w:type="dxa"/>
                        </w:tcMar>
                        <w:vAlign w:val="center"/>
                        <w:hideMark/>
                      </w:tcPr>
                      <w:p w:rsidR="00246014" w:rsidRDefault="00246014">
                        <w:r>
                          <w:t>|</w:t>
                        </w:r>
                      </w:p>
                    </w:tc>
                    <w:tc>
                      <w:tcPr>
                        <w:tcW w:w="0" w:type="auto"/>
                        <w:tcMar>
                          <w:top w:w="15" w:type="dxa"/>
                          <w:left w:w="15" w:type="dxa"/>
                          <w:bottom w:w="15" w:type="dxa"/>
                          <w:right w:w="15" w:type="dxa"/>
                        </w:tcMar>
                        <w:vAlign w:val="center"/>
                        <w:hideMark/>
                      </w:tcPr>
                      <w:p w:rsidR="00246014" w:rsidRDefault="00246014">
                        <w:hyperlink r:id="rId15" w:history="1">
                          <w:r>
                            <w:rPr>
                              <w:rStyle w:val="Hyperlink"/>
                              <w:rFonts w:ascii="Arial" w:hAnsi="Arial" w:cs="Arial"/>
                              <w:b/>
                              <w:bCs/>
                              <w:color w:val="666666"/>
                              <w:sz w:val="18"/>
                              <w:szCs w:val="18"/>
                            </w:rPr>
                            <w:t>Send to Friend</w:t>
                          </w:r>
                        </w:hyperlink>
                      </w:p>
                    </w:tc>
                    <w:tc>
                      <w:tcPr>
                        <w:tcW w:w="0" w:type="auto"/>
                        <w:tcMar>
                          <w:top w:w="15" w:type="dxa"/>
                          <w:left w:w="15" w:type="dxa"/>
                          <w:bottom w:w="15" w:type="dxa"/>
                          <w:right w:w="15" w:type="dxa"/>
                        </w:tcMar>
                        <w:vAlign w:val="center"/>
                        <w:hideMark/>
                      </w:tcPr>
                      <w:p w:rsidR="00246014" w:rsidRDefault="00246014">
                        <w:r>
                          <w:rPr>
                            <w:rFonts w:ascii="Arial" w:hAnsi="Arial" w:cs="Arial"/>
                          </w:rPr>
                          <w:t>|</w:t>
                        </w:r>
                      </w:p>
                    </w:tc>
                    <w:tc>
                      <w:tcPr>
                        <w:tcW w:w="0" w:type="auto"/>
                        <w:tcMar>
                          <w:top w:w="15" w:type="dxa"/>
                          <w:left w:w="15" w:type="dxa"/>
                          <w:bottom w:w="15" w:type="dxa"/>
                          <w:right w:w="15" w:type="dxa"/>
                        </w:tcMar>
                        <w:vAlign w:val="center"/>
                        <w:hideMark/>
                      </w:tcPr>
                      <w:p w:rsidR="00246014" w:rsidRDefault="00246014">
                        <w:hyperlink r:id="rId16" w:tgtFrame="_blank" w:history="1">
                          <w:r>
                            <w:rPr>
                              <w:rStyle w:val="Hyperlink"/>
                              <w:rFonts w:ascii="Arial" w:hAnsi="Arial" w:cs="Arial"/>
                              <w:b/>
                              <w:bCs/>
                              <w:color w:val="666666"/>
                              <w:sz w:val="18"/>
                              <w:szCs w:val="18"/>
                            </w:rPr>
                            <w:t>Request Information</w:t>
                          </w:r>
                        </w:hyperlink>
                      </w:p>
                    </w:tc>
                  </w:tr>
                </w:tbl>
                <w:p w:rsidR="00246014" w:rsidRDefault="00246014">
                  <w:pPr>
                    <w:rPr>
                      <w:rFonts w:eastAsia="Times New Roman"/>
                      <w:sz w:val="20"/>
                      <w:szCs w:val="20"/>
                    </w:rPr>
                  </w:pPr>
                </w:p>
              </w:tc>
            </w:tr>
            <w:tr w:rsidR="00246014">
              <w:trPr>
                <w:tblCellSpacing w:w="0" w:type="dxa"/>
                <w:jc w:val="center"/>
              </w:trPr>
              <w:tc>
                <w:tcPr>
                  <w:tcW w:w="0" w:type="auto"/>
                  <w:gridSpan w:val="2"/>
                  <w:shd w:val="clear" w:color="auto" w:fill="FFFFFF"/>
                  <w:hideMark/>
                </w:tcPr>
                <w:p w:rsidR="00246014" w:rsidRDefault="00246014">
                  <w:pPr>
                    <w:pStyle w:val="NormalWeb"/>
                    <w:spacing w:before="210" w:beforeAutospacing="0" w:after="210" w:afterAutospacing="0"/>
                    <w:jc w:val="center"/>
                  </w:pPr>
                  <w:r>
                    <w:rPr>
                      <w:rStyle w:val="Strong"/>
                      <w:rFonts w:ascii="Arial" w:hAnsi="Arial" w:cs="Arial"/>
                      <w:color w:val="33339B"/>
                      <w:sz w:val="36"/>
                      <w:szCs w:val="36"/>
                    </w:rPr>
                    <w:t>DIRECTING STRATEGY: THE BOARD’S ROLE</w:t>
                  </w:r>
                  <w:r>
                    <w:rPr>
                      <w:rFonts w:ascii="Arial" w:hAnsi="Arial" w:cs="Arial"/>
                      <w:b/>
                      <w:bCs/>
                      <w:color w:val="33339B"/>
                      <w:sz w:val="20"/>
                      <w:szCs w:val="20"/>
                    </w:rPr>
                    <w:br/>
                  </w:r>
                  <w:r>
                    <w:rPr>
                      <w:rStyle w:val="Strong"/>
                      <w:rFonts w:ascii="Arial" w:hAnsi="Arial" w:cs="Arial"/>
                      <w:color w:val="33339B"/>
                    </w:rPr>
                    <w:t>Toolkit for Directors to Develop Effective Company Strategy and Direction</w:t>
                  </w:r>
                </w:p>
              </w:tc>
            </w:tr>
            <w:tr w:rsidR="00246014">
              <w:trPr>
                <w:tblCellSpacing w:w="0" w:type="dxa"/>
                <w:jc w:val="center"/>
              </w:trPr>
              <w:tc>
                <w:tcPr>
                  <w:tcW w:w="0" w:type="auto"/>
                  <w:shd w:val="clear" w:color="auto" w:fill="FFFFFF"/>
                  <w:hideMark/>
                </w:tcPr>
                <w:tbl>
                  <w:tblPr>
                    <w:tblW w:w="8250" w:type="dxa"/>
                    <w:tblCellSpacing w:w="15" w:type="dxa"/>
                    <w:tblCellMar>
                      <w:left w:w="0" w:type="dxa"/>
                      <w:right w:w="0" w:type="dxa"/>
                    </w:tblCellMar>
                    <w:tblLook w:val="04A0" w:firstRow="1" w:lastRow="0" w:firstColumn="1" w:lastColumn="0" w:noHBand="0" w:noVBand="1"/>
                  </w:tblPr>
                  <w:tblGrid>
                    <w:gridCol w:w="8340"/>
                  </w:tblGrid>
                  <w:tr w:rsidR="00246014">
                    <w:trPr>
                      <w:tblCellSpacing w:w="15" w:type="dxa"/>
                    </w:trPr>
                    <w:tc>
                      <w:tcPr>
                        <w:tcW w:w="0" w:type="auto"/>
                        <w:tcMar>
                          <w:top w:w="15" w:type="dxa"/>
                          <w:left w:w="15" w:type="dxa"/>
                          <w:bottom w:w="15" w:type="dxa"/>
                          <w:right w:w="15" w:type="dxa"/>
                        </w:tcMar>
                        <w:vAlign w:val="center"/>
                        <w:hideMark/>
                      </w:tcPr>
                      <w:p w:rsidR="00246014" w:rsidRDefault="00246014">
                        <w:pPr>
                          <w:rPr>
                            <w:rFonts w:eastAsia="Times New Roman"/>
                            <w:sz w:val="20"/>
                            <w:szCs w:val="20"/>
                          </w:rPr>
                        </w:pPr>
                      </w:p>
                    </w:tc>
                  </w:tr>
                  <w:tr w:rsidR="00246014">
                    <w:trPr>
                      <w:tblCellSpacing w:w="15" w:type="dxa"/>
                    </w:trPr>
                    <w:tc>
                      <w:tcPr>
                        <w:tcW w:w="0" w:type="auto"/>
                        <w:tcMar>
                          <w:top w:w="0" w:type="dxa"/>
                          <w:left w:w="375" w:type="dxa"/>
                          <w:bottom w:w="0" w:type="dxa"/>
                          <w:right w:w="75" w:type="dxa"/>
                        </w:tcMar>
                        <w:vAlign w:val="center"/>
                        <w:hideMark/>
                      </w:tcPr>
                      <w:p w:rsidR="00246014" w:rsidRDefault="00246014">
                        <w:pPr>
                          <w:pStyle w:val="Heading1"/>
                          <w:spacing w:before="0" w:beforeAutospacing="0" w:after="0" w:afterAutospacing="0"/>
                          <w:jc w:val="both"/>
                          <w:rPr>
                            <w:rFonts w:eastAsia="Times New Roman"/>
                          </w:rPr>
                        </w:pPr>
                        <w:r>
                          <w:rPr>
                            <w:rFonts w:ascii="Arial" w:eastAsia="Times New Roman" w:hAnsi="Arial" w:cs="Arial"/>
                            <w:color w:val="33339B"/>
                            <w:sz w:val="21"/>
                            <w:szCs w:val="21"/>
                          </w:rPr>
                          <w:t>Overview</w:t>
                        </w:r>
                      </w:p>
                    </w:tc>
                  </w:tr>
                  <w:tr w:rsidR="00246014">
                    <w:trPr>
                      <w:tblCellSpacing w:w="15" w:type="dxa"/>
                    </w:trPr>
                    <w:tc>
                      <w:tcPr>
                        <w:tcW w:w="0" w:type="auto"/>
                        <w:tcMar>
                          <w:top w:w="0" w:type="dxa"/>
                          <w:left w:w="375" w:type="dxa"/>
                          <w:bottom w:w="0" w:type="dxa"/>
                          <w:right w:w="75" w:type="dxa"/>
                        </w:tcMar>
                        <w:vAlign w:val="center"/>
                        <w:hideMark/>
                      </w:tcPr>
                      <w:p w:rsidR="00246014" w:rsidRDefault="00246014">
                        <w:pPr>
                          <w:jc w:val="both"/>
                        </w:pPr>
                        <w:r>
                          <w:rPr>
                            <w:rFonts w:ascii="Arial" w:hAnsi="Arial" w:cs="Arial"/>
                            <w:sz w:val="20"/>
                            <w:szCs w:val="20"/>
                          </w:rPr>
                          <w:t>This Program addresses the fundamental role of all directors and boards - setting the strategic direction of the organization. It examines the issues, practices and processes that contribute to achieving successful strategic leadership. It also provides directors with the knowledge and understanding to help improve their board and deals with the formulation and implementation of corporate business strategies. The Program examines what is “good strategy”, as well the practices and processes that contribute to successful strategy development. A powerful strategy makes a powerful competitor. And in today's hyper-competitive marketplace, a company must be a pow</w:t>
                        </w:r>
                        <w:bookmarkStart w:id="0" w:name="_GoBack"/>
                        <w:bookmarkEnd w:id="0"/>
                        <w:r>
                          <w:rPr>
                            <w:rFonts w:ascii="Arial" w:hAnsi="Arial" w:cs="Arial"/>
                            <w:sz w:val="20"/>
                            <w:szCs w:val="20"/>
                          </w:rPr>
                          <w:t>erful competitor to survive. But what are the ingredients of a good strategy—and what are the most effective methods for implementing that strategy? This Program prepares Directors to anticipate and respond to the accelerating pace of global competition and technological innovation. Through case studies and current research findings, Directors analyze companies that have turned cutting-edge strategy into extraordinary success. What makes this program so invaluable is that it gives business leaders the opportunity to formulate action plans specific to their own companies.</w:t>
                        </w:r>
                      </w:p>
                    </w:tc>
                  </w:tr>
                  <w:tr w:rsidR="00246014">
                    <w:trPr>
                      <w:tblCellSpacing w:w="15" w:type="dxa"/>
                    </w:trPr>
                    <w:tc>
                      <w:tcPr>
                        <w:tcW w:w="0" w:type="auto"/>
                        <w:tcMar>
                          <w:top w:w="15" w:type="dxa"/>
                          <w:left w:w="15" w:type="dxa"/>
                          <w:bottom w:w="15" w:type="dxa"/>
                          <w:right w:w="15" w:type="dxa"/>
                        </w:tcMar>
                        <w:vAlign w:val="center"/>
                        <w:hideMark/>
                      </w:tcPr>
                      <w:p w:rsidR="00246014" w:rsidRDefault="00246014">
                        <w:r>
                          <w:rPr>
                            <w:rFonts w:ascii="Arial" w:hAnsi="Arial" w:cs="Arial"/>
                            <w:noProof/>
                          </w:rPr>
                          <w:drawing>
                            <wp:inline distT="0" distB="0" distL="0" distR="0">
                              <wp:extent cx="5229225" cy="114300"/>
                              <wp:effectExtent l="0" t="0" r="9525" b="0"/>
                              <wp:docPr id="7" name="Picture 7"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plitter.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r w:rsidR="00246014">
                    <w:trPr>
                      <w:tblCellSpacing w:w="15" w:type="dxa"/>
                    </w:trPr>
                    <w:tc>
                      <w:tcPr>
                        <w:tcW w:w="0" w:type="auto"/>
                        <w:tcMar>
                          <w:top w:w="0" w:type="dxa"/>
                          <w:left w:w="375" w:type="dxa"/>
                          <w:bottom w:w="0" w:type="dxa"/>
                          <w:right w:w="75" w:type="dxa"/>
                        </w:tcMar>
                        <w:vAlign w:val="center"/>
                        <w:hideMark/>
                      </w:tcPr>
                      <w:p w:rsidR="00246014" w:rsidRDefault="00246014">
                        <w:pPr>
                          <w:pStyle w:val="Heading1"/>
                          <w:spacing w:before="0" w:beforeAutospacing="0" w:after="0" w:afterAutospacing="0"/>
                          <w:rPr>
                            <w:rFonts w:eastAsia="Times New Roman"/>
                          </w:rPr>
                        </w:pPr>
                        <w:r>
                          <w:rPr>
                            <w:rFonts w:ascii="Arial" w:eastAsia="Times New Roman" w:hAnsi="Arial" w:cs="Arial"/>
                            <w:color w:val="33339B"/>
                            <w:sz w:val="21"/>
                            <w:szCs w:val="21"/>
                          </w:rPr>
                          <w:t>Program Objective</w:t>
                        </w:r>
                      </w:p>
                    </w:tc>
                  </w:tr>
                  <w:tr w:rsidR="00246014">
                    <w:trPr>
                      <w:tblCellSpacing w:w="15" w:type="dxa"/>
                    </w:trPr>
                    <w:tc>
                      <w:tcPr>
                        <w:tcW w:w="0" w:type="auto"/>
                        <w:tcMar>
                          <w:top w:w="0" w:type="dxa"/>
                          <w:left w:w="375" w:type="dxa"/>
                          <w:bottom w:w="0" w:type="dxa"/>
                          <w:right w:w="75" w:type="dxa"/>
                        </w:tcMar>
                        <w:vAlign w:val="center"/>
                        <w:hideMark/>
                      </w:tcPr>
                      <w:p w:rsidR="00246014" w:rsidRDefault="00246014">
                        <w:pPr>
                          <w:pStyle w:val="NormalWeb"/>
                        </w:pPr>
                        <w:r>
                          <w:rPr>
                            <w:rFonts w:ascii="Arial" w:hAnsi="Arial" w:cs="Arial"/>
                            <w:sz w:val="20"/>
                            <w:szCs w:val="20"/>
                          </w:rPr>
                          <w:t>Understand the role and responsibility of the Board of Directors in strategic thinking and analysis, strategic choice and in the implementation of strategy</w:t>
                        </w:r>
                      </w:p>
                    </w:tc>
                  </w:tr>
                  <w:tr w:rsidR="00246014">
                    <w:trPr>
                      <w:tblCellSpacing w:w="15" w:type="dxa"/>
                    </w:trPr>
                    <w:tc>
                      <w:tcPr>
                        <w:tcW w:w="0" w:type="auto"/>
                        <w:tcMar>
                          <w:top w:w="15" w:type="dxa"/>
                          <w:left w:w="15" w:type="dxa"/>
                          <w:bottom w:w="15" w:type="dxa"/>
                          <w:right w:w="15" w:type="dxa"/>
                        </w:tcMar>
                        <w:vAlign w:val="center"/>
                        <w:hideMark/>
                      </w:tcPr>
                      <w:p w:rsidR="00246014" w:rsidRDefault="00246014">
                        <w:r>
                          <w:rPr>
                            <w:noProof/>
                          </w:rPr>
                          <w:drawing>
                            <wp:inline distT="0" distB="0" distL="0" distR="0">
                              <wp:extent cx="5229225" cy="114300"/>
                              <wp:effectExtent l="0" t="0" r="9525" b="0"/>
                              <wp:docPr id="6" name="Picture 6"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litter.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r w:rsidR="00246014">
                    <w:trPr>
                      <w:tblCellSpacing w:w="15" w:type="dxa"/>
                    </w:trPr>
                    <w:tc>
                      <w:tcPr>
                        <w:tcW w:w="0" w:type="auto"/>
                        <w:tcMar>
                          <w:top w:w="0" w:type="dxa"/>
                          <w:left w:w="375" w:type="dxa"/>
                          <w:bottom w:w="0" w:type="dxa"/>
                          <w:right w:w="75" w:type="dxa"/>
                        </w:tcMar>
                        <w:vAlign w:val="center"/>
                        <w:hideMark/>
                      </w:tcPr>
                      <w:p w:rsidR="00246014" w:rsidRDefault="00246014">
                        <w:pPr>
                          <w:pStyle w:val="Heading1"/>
                          <w:spacing w:before="0" w:beforeAutospacing="0" w:after="0" w:afterAutospacing="0"/>
                          <w:rPr>
                            <w:rFonts w:eastAsia="Times New Roman"/>
                          </w:rPr>
                        </w:pPr>
                        <w:r>
                          <w:rPr>
                            <w:rFonts w:ascii="Arial" w:eastAsia="Times New Roman" w:hAnsi="Arial" w:cs="Arial"/>
                            <w:color w:val="33339B"/>
                            <w:sz w:val="21"/>
                            <w:szCs w:val="21"/>
                          </w:rPr>
                          <w:t>Key Benefits</w:t>
                        </w:r>
                      </w:p>
                    </w:tc>
                  </w:tr>
                  <w:tr w:rsidR="00246014">
                    <w:trPr>
                      <w:tblCellSpacing w:w="15" w:type="dxa"/>
                    </w:trPr>
                    <w:tc>
                      <w:tcPr>
                        <w:tcW w:w="0" w:type="auto"/>
                        <w:tcMar>
                          <w:top w:w="0" w:type="dxa"/>
                          <w:left w:w="375" w:type="dxa"/>
                          <w:bottom w:w="0" w:type="dxa"/>
                          <w:right w:w="75" w:type="dxa"/>
                        </w:tcMar>
                        <w:vAlign w:val="center"/>
                        <w:hideMark/>
                      </w:tcPr>
                      <w:p w:rsidR="00246014" w:rsidRDefault="00246014">
                        <w:pPr>
                          <w:pStyle w:val="NormalWeb"/>
                        </w:pPr>
                        <w:r>
                          <w:rPr>
                            <w:rStyle w:val="Strong"/>
                            <w:rFonts w:ascii="Arial" w:hAnsi="Arial" w:cs="Arial"/>
                            <w:sz w:val="20"/>
                            <w:szCs w:val="20"/>
                          </w:rPr>
                          <w:t>Upon the completion of this program you will gain:</w:t>
                        </w:r>
                        <w:r>
                          <w:rPr>
                            <w:rFonts w:ascii="Arial" w:hAnsi="Arial" w:cs="Arial"/>
                            <w:sz w:val="20"/>
                            <w:szCs w:val="20"/>
                          </w:rPr>
                          <w:t xml:space="preserve"> </w:t>
                        </w:r>
                        <w:r>
                          <w:rPr>
                            <w:rFonts w:ascii="Arial" w:hAnsi="Arial" w:cs="Arial"/>
                            <w:sz w:val="20"/>
                            <w:szCs w:val="20"/>
                          </w:rPr>
                          <w:br/>
                          <w:t xml:space="preserve">- The role of the board in setting strategy and monitoring performance. </w:t>
                        </w:r>
                        <w:r>
                          <w:rPr>
                            <w:rFonts w:ascii="Arial" w:hAnsi="Arial" w:cs="Arial"/>
                            <w:sz w:val="20"/>
                            <w:szCs w:val="20"/>
                          </w:rPr>
                          <w:br/>
                          <w:t xml:space="preserve">- Overview of strategic management processes from a corporate governance perspective. </w:t>
                        </w:r>
                        <w:r>
                          <w:rPr>
                            <w:rFonts w:ascii="Arial" w:hAnsi="Arial" w:cs="Arial"/>
                            <w:sz w:val="20"/>
                            <w:szCs w:val="20"/>
                          </w:rPr>
                          <w:br/>
                          <w:t xml:space="preserve">- Demystifying strategic thinking: The key ideas and approaches to strategic direction. </w:t>
                        </w:r>
                        <w:r>
                          <w:rPr>
                            <w:rFonts w:ascii="Arial" w:hAnsi="Arial" w:cs="Arial"/>
                            <w:sz w:val="20"/>
                            <w:szCs w:val="20"/>
                          </w:rPr>
                          <w:br/>
                          <w:t xml:space="preserve">- Using strategy to gain strategic advantage, reduce risk and avoid personal liability. </w:t>
                        </w:r>
                        <w:r>
                          <w:rPr>
                            <w:rFonts w:ascii="Arial" w:hAnsi="Arial" w:cs="Arial"/>
                            <w:sz w:val="20"/>
                            <w:szCs w:val="20"/>
                          </w:rPr>
                          <w:br/>
                          <w:t xml:space="preserve">- An opportunity to discuss and try out ideas with other directors before taking them back to your </w:t>
                        </w:r>
                        <w:proofErr w:type="spellStart"/>
                        <w:r>
                          <w:rPr>
                            <w:rFonts w:ascii="Arial" w:hAnsi="Arial" w:cs="Arial"/>
                            <w:sz w:val="20"/>
                            <w:szCs w:val="20"/>
                          </w:rPr>
                          <w:t>organisation</w:t>
                        </w:r>
                        <w:proofErr w:type="spellEnd"/>
                        <w:r>
                          <w:rPr>
                            <w:rFonts w:ascii="Arial" w:hAnsi="Arial" w:cs="Arial"/>
                            <w:sz w:val="20"/>
                            <w:szCs w:val="20"/>
                          </w:rPr>
                          <w:t xml:space="preserve">. </w:t>
                        </w:r>
                        <w:r>
                          <w:rPr>
                            <w:rFonts w:ascii="Arial" w:hAnsi="Arial" w:cs="Arial"/>
                            <w:sz w:val="20"/>
                            <w:szCs w:val="20"/>
                          </w:rPr>
                          <w:br/>
                          <w:t xml:space="preserve">- Hear real examples of what works and what doesn't. </w:t>
                        </w:r>
                        <w:r>
                          <w:rPr>
                            <w:rFonts w:ascii="Arial" w:hAnsi="Arial" w:cs="Arial"/>
                            <w:sz w:val="20"/>
                            <w:szCs w:val="20"/>
                          </w:rPr>
                          <w:br/>
                          <w:t xml:space="preserve">- An expert perspective in a risk-free environment. </w:t>
                        </w:r>
                      </w:p>
                    </w:tc>
                  </w:tr>
                  <w:tr w:rsidR="00246014">
                    <w:trPr>
                      <w:tblCellSpacing w:w="15" w:type="dxa"/>
                    </w:trPr>
                    <w:tc>
                      <w:tcPr>
                        <w:tcW w:w="0" w:type="auto"/>
                        <w:tcMar>
                          <w:top w:w="15" w:type="dxa"/>
                          <w:left w:w="15" w:type="dxa"/>
                          <w:bottom w:w="15" w:type="dxa"/>
                          <w:right w:w="15" w:type="dxa"/>
                        </w:tcMar>
                        <w:vAlign w:val="center"/>
                        <w:hideMark/>
                      </w:tcPr>
                      <w:p w:rsidR="00246014" w:rsidRDefault="00246014">
                        <w:r>
                          <w:rPr>
                            <w:noProof/>
                          </w:rPr>
                          <w:drawing>
                            <wp:inline distT="0" distB="0" distL="0" distR="0">
                              <wp:extent cx="5229225" cy="114300"/>
                              <wp:effectExtent l="0" t="0" r="9525" b="0"/>
                              <wp:docPr id="5" name="Picture 5"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plitter.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r w:rsidR="00246014">
                    <w:trPr>
                      <w:tblCellSpacing w:w="15" w:type="dxa"/>
                    </w:trPr>
                    <w:tc>
                      <w:tcPr>
                        <w:tcW w:w="0" w:type="auto"/>
                        <w:tcMar>
                          <w:top w:w="0" w:type="dxa"/>
                          <w:left w:w="375" w:type="dxa"/>
                          <w:bottom w:w="0" w:type="dxa"/>
                          <w:right w:w="75" w:type="dxa"/>
                        </w:tcMar>
                        <w:vAlign w:val="center"/>
                        <w:hideMark/>
                      </w:tcPr>
                      <w:p w:rsidR="00246014" w:rsidRDefault="00246014">
                        <w:pPr>
                          <w:pStyle w:val="Heading1"/>
                          <w:spacing w:before="0" w:beforeAutospacing="0" w:after="0" w:afterAutospacing="0"/>
                          <w:rPr>
                            <w:rFonts w:eastAsia="Times New Roman"/>
                          </w:rPr>
                        </w:pPr>
                        <w:r>
                          <w:rPr>
                            <w:rFonts w:ascii="Arial" w:eastAsia="Times New Roman" w:hAnsi="Arial" w:cs="Arial"/>
                            <w:color w:val="33339B"/>
                            <w:sz w:val="21"/>
                            <w:szCs w:val="21"/>
                          </w:rPr>
                          <w:t>Program Outlines</w:t>
                        </w:r>
                      </w:p>
                    </w:tc>
                  </w:tr>
                  <w:tr w:rsidR="00246014">
                    <w:trPr>
                      <w:tblCellSpacing w:w="15" w:type="dxa"/>
                    </w:trPr>
                    <w:tc>
                      <w:tcPr>
                        <w:tcW w:w="0" w:type="auto"/>
                        <w:tcMar>
                          <w:top w:w="0" w:type="dxa"/>
                          <w:left w:w="375" w:type="dxa"/>
                          <w:bottom w:w="0" w:type="dxa"/>
                          <w:right w:w="75" w:type="dxa"/>
                        </w:tcMar>
                        <w:vAlign w:val="center"/>
                        <w:hideMark/>
                      </w:tcPr>
                      <w:p w:rsidR="00246014" w:rsidRDefault="00246014">
                        <w:pPr>
                          <w:pStyle w:val="NormalWeb"/>
                        </w:pPr>
                        <w:r>
                          <w:rPr>
                            <w:rFonts w:ascii="Arial" w:hAnsi="Arial" w:cs="Arial"/>
                            <w:sz w:val="20"/>
                            <w:szCs w:val="20"/>
                          </w:rPr>
                          <w:t>- The Board’s role in developing “good” strategy.</w:t>
                        </w:r>
                        <w:r>
                          <w:rPr>
                            <w:rFonts w:ascii="Arial" w:hAnsi="Arial" w:cs="Arial"/>
                            <w:sz w:val="20"/>
                            <w:szCs w:val="20"/>
                          </w:rPr>
                          <w:br/>
                          <w:t xml:space="preserve">- Preparing the Board for strategic readiness. </w:t>
                        </w:r>
                        <w:r>
                          <w:rPr>
                            <w:rFonts w:ascii="Arial" w:hAnsi="Arial" w:cs="Arial"/>
                            <w:sz w:val="20"/>
                            <w:szCs w:val="20"/>
                          </w:rPr>
                          <w:br/>
                          <w:t xml:space="preserve">- Developing a Director’s strategic frame of mind. </w:t>
                        </w:r>
                        <w:r>
                          <w:rPr>
                            <w:rFonts w:ascii="Arial" w:hAnsi="Arial" w:cs="Arial"/>
                            <w:sz w:val="20"/>
                            <w:szCs w:val="20"/>
                          </w:rPr>
                          <w:br/>
                          <w:t xml:space="preserve">- Best practices and processes of the Board for successful strategic breakthroughs. </w:t>
                        </w:r>
                        <w:r>
                          <w:rPr>
                            <w:rFonts w:ascii="Arial" w:hAnsi="Arial" w:cs="Arial"/>
                            <w:sz w:val="20"/>
                            <w:szCs w:val="20"/>
                          </w:rPr>
                          <w:br/>
                        </w:r>
                        <w:r>
                          <w:rPr>
                            <w:rFonts w:ascii="Arial" w:hAnsi="Arial" w:cs="Arial"/>
                            <w:sz w:val="20"/>
                            <w:szCs w:val="20"/>
                          </w:rPr>
                          <w:lastRenderedPageBreak/>
                          <w:t xml:space="preserve">- Thinking six steps ahead of the competitor’s Board in the market. </w:t>
                        </w:r>
                        <w:r>
                          <w:rPr>
                            <w:rFonts w:ascii="Arial" w:hAnsi="Arial" w:cs="Arial"/>
                            <w:sz w:val="20"/>
                            <w:szCs w:val="20"/>
                          </w:rPr>
                          <w:br/>
                          <w:t xml:space="preserve">- The Board’s role in directing strategic implementation. </w:t>
                        </w:r>
                        <w:r>
                          <w:rPr>
                            <w:rFonts w:ascii="Arial" w:hAnsi="Arial" w:cs="Arial"/>
                            <w:sz w:val="20"/>
                            <w:szCs w:val="20"/>
                          </w:rPr>
                          <w:br/>
                          <w:t xml:space="preserve">- How Directors communicate and monitor the company’s strategy. </w:t>
                        </w:r>
                      </w:p>
                    </w:tc>
                  </w:tr>
                  <w:tr w:rsidR="00246014">
                    <w:trPr>
                      <w:tblCellSpacing w:w="15" w:type="dxa"/>
                    </w:trPr>
                    <w:tc>
                      <w:tcPr>
                        <w:tcW w:w="0" w:type="auto"/>
                        <w:tcMar>
                          <w:top w:w="15" w:type="dxa"/>
                          <w:left w:w="15" w:type="dxa"/>
                          <w:bottom w:w="15" w:type="dxa"/>
                          <w:right w:w="15" w:type="dxa"/>
                        </w:tcMar>
                        <w:vAlign w:val="center"/>
                        <w:hideMark/>
                      </w:tcPr>
                      <w:p w:rsidR="00246014" w:rsidRDefault="00246014">
                        <w:r>
                          <w:rPr>
                            <w:noProof/>
                          </w:rPr>
                          <w:lastRenderedPageBreak/>
                          <w:drawing>
                            <wp:inline distT="0" distB="0" distL="0" distR="0">
                              <wp:extent cx="5229225" cy="114300"/>
                              <wp:effectExtent l="0" t="0" r="9525" b="0"/>
                              <wp:docPr id="4" name="Picture 4"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plitter.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r w:rsidR="00246014">
                    <w:trPr>
                      <w:tblCellSpacing w:w="15" w:type="dxa"/>
                    </w:trPr>
                    <w:tc>
                      <w:tcPr>
                        <w:tcW w:w="0" w:type="auto"/>
                        <w:tcMar>
                          <w:top w:w="0" w:type="dxa"/>
                          <w:left w:w="375" w:type="dxa"/>
                          <w:bottom w:w="0" w:type="dxa"/>
                          <w:right w:w="75" w:type="dxa"/>
                        </w:tcMar>
                        <w:vAlign w:val="center"/>
                        <w:hideMark/>
                      </w:tcPr>
                      <w:p w:rsidR="00246014" w:rsidRDefault="00246014">
                        <w:pPr>
                          <w:pStyle w:val="Heading1"/>
                          <w:spacing w:before="0" w:beforeAutospacing="0" w:after="0" w:afterAutospacing="0"/>
                          <w:rPr>
                            <w:rFonts w:eastAsia="Times New Roman"/>
                          </w:rPr>
                        </w:pPr>
                        <w:r>
                          <w:rPr>
                            <w:rFonts w:ascii="Arial" w:eastAsia="Times New Roman" w:hAnsi="Arial" w:cs="Arial"/>
                            <w:color w:val="33339B"/>
                            <w:sz w:val="21"/>
                            <w:szCs w:val="21"/>
                          </w:rPr>
                          <w:t>Target Audience</w:t>
                        </w:r>
                      </w:p>
                    </w:tc>
                  </w:tr>
                  <w:tr w:rsidR="00246014">
                    <w:trPr>
                      <w:tblCellSpacing w:w="15" w:type="dxa"/>
                    </w:trPr>
                    <w:tc>
                      <w:tcPr>
                        <w:tcW w:w="0" w:type="auto"/>
                        <w:tcMar>
                          <w:top w:w="0" w:type="dxa"/>
                          <w:left w:w="375" w:type="dxa"/>
                          <w:bottom w:w="0" w:type="dxa"/>
                          <w:right w:w="75" w:type="dxa"/>
                        </w:tcMar>
                        <w:vAlign w:val="center"/>
                        <w:hideMark/>
                      </w:tcPr>
                      <w:p w:rsidR="00246014" w:rsidRDefault="00246014">
                        <w:pPr>
                          <w:pStyle w:val="NormalWeb"/>
                        </w:pPr>
                        <w:r>
                          <w:rPr>
                            <w:rFonts w:ascii="Arial" w:hAnsi="Arial" w:cs="Arial"/>
                            <w:sz w:val="20"/>
                            <w:szCs w:val="20"/>
                          </w:rPr>
                          <w:t xml:space="preserve">Chairmen, Managing Directors, CEOs, CFOs, COOs, Executive and non-executive directors including owner-managed companies, newly appointed directors or those seeking appointment to the role. Suitable for directors unfamiliar with recent techniques for providing strategic direction. </w:t>
                        </w:r>
                      </w:p>
                    </w:tc>
                  </w:tr>
                  <w:tr w:rsidR="00246014">
                    <w:trPr>
                      <w:tblCellSpacing w:w="15" w:type="dxa"/>
                    </w:trPr>
                    <w:tc>
                      <w:tcPr>
                        <w:tcW w:w="0" w:type="auto"/>
                        <w:tcMar>
                          <w:top w:w="15" w:type="dxa"/>
                          <w:left w:w="15" w:type="dxa"/>
                          <w:bottom w:w="15" w:type="dxa"/>
                          <w:right w:w="15" w:type="dxa"/>
                        </w:tcMar>
                        <w:vAlign w:val="center"/>
                        <w:hideMark/>
                      </w:tcPr>
                      <w:p w:rsidR="00246014" w:rsidRDefault="00246014">
                        <w:r>
                          <w:rPr>
                            <w:noProof/>
                          </w:rPr>
                          <w:drawing>
                            <wp:inline distT="0" distB="0" distL="0" distR="0">
                              <wp:extent cx="5229225" cy="114300"/>
                              <wp:effectExtent l="0" t="0" r="9525" b="0"/>
                              <wp:docPr id="3" name="Picture 3" descr="spl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plitter.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229225" cy="114300"/>
                                      </a:xfrm>
                                      <a:prstGeom prst="rect">
                                        <a:avLst/>
                                      </a:prstGeom>
                                      <a:noFill/>
                                      <a:ln>
                                        <a:noFill/>
                                      </a:ln>
                                    </pic:spPr>
                                  </pic:pic>
                                </a:graphicData>
                              </a:graphic>
                            </wp:inline>
                          </w:drawing>
                        </w:r>
                      </w:p>
                    </w:tc>
                  </w:tr>
                </w:tbl>
                <w:p w:rsidR="00246014" w:rsidRDefault="00246014">
                  <w:pPr>
                    <w:rPr>
                      <w:rFonts w:eastAsia="Times New Roman"/>
                      <w:sz w:val="20"/>
                      <w:szCs w:val="20"/>
                    </w:rPr>
                  </w:pPr>
                </w:p>
              </w:tc>
              <w:tc>
                <w:tcPr>
                  <w:tcW w:w="0" w:type="auto"/>
                  <w:shd w:val="clear" w:color="auto" w:fill="FFFFFF"/>
                  <w:hideMark/>
                </w:tcPr>
                <w:tbl>
                  <w:tblPr>
                    <w:tblW w:w="3750" w:type="dxa"/>
                    <w:tblCellSpacing w:w="75" w:type="dxa"/>
                    <w:tblCellMar>
                      <w:left w:w="0" w:type="dxa"/>
                      <w:right w:w="0" w:type="dxa"/>
                    </w:tblCellMar>
                    <w:tblLook w:val="04A0" w:firstRow="1" w:lastRow="0" w:firstColumn="1" w:lastColumn="0" w:noHBand="0" w:noVBand="1"/>
                  </w:tblPr>
                  <w:tblGrid>
                    <w:gridCol w:w="3750"/>
                  </w:tblGrid>
                  <w:tr w:rsidR="00246014">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246014" w:rsidRDefault="00246014">
                        <w:pPr>
                          <w:pStyle w:val="NormalWeb"/>
                          <w:spacing w:before="150" w:beforeAutospacing="0" w:after="0" w:afterAutospacing="0"/>
                          <w:rPr>
                            <w:b/>
                            <w:bCs/>
                          </w:rPr>
                        </w:pPr>
                        <w:r>
                          <w:rPr>
                            <w:rFonts w:ascii="Arial" w:hAnsi="Arial" w:cs="Arial"/>
                            <w:b/>
                            <w:bCs/>
                            <w:sz w:val="20"/>
                            <w:szCs w:val="20"/>
                          </w:rPr>
                          <w:lastRenderedPageBreak/>
                          <w:t>Session Date:</w:t>
                        </w:r>
                      </w:p>
                      <w:p w:rsidR="00246014" w:rsidRDefault="00246014">
                        <w:r>
                          <w:rPr>
                            <w:rFonts w:ascii="Arial" w:hAnsi="Arial" w:cs="Arial"/>
                            <w:sz w:val="20"/>
                            <w:szCs w:val="20"/>
                          </w:rPr>
                          <w:t>13, 14, 15 Nov 2012</w:t>
                        </w:r>
                        <w:r>
                          <w:t xml:space="preserve"> </w:t>
                        </w:r>
                      </w:p>
                      <w:p w:rsidR="00246014" w:rsidRDefault="00246014">
                        <w:pPr>
                          <w:pStyle w:val="NormalWeb"/>
                          <w:spacing w:before="300" w:beforeAutospacing="0" w:after="0" w:afterAutospacing="0"/>
                          <w:rPr>
                            <w:b/>
                            <w:bCs/>
                          </w:rPr>
                        </w:pPr>
                        <w:r>
                          <w:rPr>
                            <w:rFonts w:ascii="Arial" w:hAnsi="Arial" w:cs="Arial"/>
                            <w:b/>
                            <w:bCs/>
                            <w:sz w:val="20"/>
                            <w:szCs w:val="20"/>
                          </w:rPr>
                          <w:t>Registration Deadline:</w:t>
                        </w:r>
                      </w:p>
                      <w:p w:rsidR="00246014" w:rsidRDefault="00246014">
                        <w:r>
                          <w:rPr>
                            <w:rFonts w:ascii="Arial" w:hAnsi="Arial" w:cs="Arial"/>
                            <w:sz w:val="20"/>
                            <w:szCs w:val="20"/>
                          </w:rPr>
                          <w:t>Wednesday, 7 November 2012</w:t>
                        </w:r>
                        <w:r>
                          <w:t xml:space="preserve"> </w:t>
                        </w:r>
                      </w:p>
                      <w:p w:rsidR="00246014" w:rsidRDefault="00246014">
                        <w:pPr>
                          <w:pStyle w:val="NormalWeb"/>
                          <w:spacing w:before="150" w:beforeAutospacing="0" w:after="0" w:afterAutospacing="0"/>
                          <w:rPr>
                            <w:b/>
                            <w:bCs/>
                          </w:rPr>
                        </w:pPr>
                        <w:r>
                          <w:rPr>
                            <w:rFonts w:ascii="Arial" w:hAnsi="Arial" w:cs="Arial"/>
                            <w:b/>
                            <w:bCs/>
                            <w:sz w:val="20"/>
                            <w:szCs w:val="20"/>
                          </w:rPr>
                          <w:t>Timing:</w:t>
                        </w:r>
                      </w:p>
                      <w:p w:rsidR="00246014" w:rsidRDefault="00246014">
                        <w:r>
                          <w:rPr>
                            <w:rFonts w:ascii="Arial" w:hAnsi="Arial" w:cs="Arial"/>
                            <w:sz w:val="20"/>
                            <w:szCs w:val="20"/>
                          </w:rPr>
                          <w:t>From 9:00 AM to 16:00 PM</w:t>
                        </w:r>
                        <w:r>
                          <w:t xml:space="preserve"> </w:t>
                        </w:r>
                      </w:p>
                      <w:p w:rsidR="00246014" w:rsidRDefault="00246014">
                        <w:pPr>
                          <w:pStyle w:val="NormalWeb"/>
                          <w:spacing w:before="150" w:beforeAutospacing="0" w:after="0" w:afterAutospacing="0"/>
                          <w:rPr>
                            <w:b/>
                            <w:bCs/>
                          </w:rPr>
                        </w:pPr>
                        <w:r>
                          <w:rPr>
                            <w:rFonts w:ascii="Arial" w:hAnsi="Arial" w:cs="Arial"/>
                            <w:b/>
                            <w:bCs/>
                            <w:sz w:val="20"/>
                            <w:szCs w:val="20"/>
                          </w:rPr>
                          <w:t>Location:</w:t>
                        </w:r>
                      </w:p>
                      <w:p w:rsidR="00246014" w:rsidRDefault="00246014">
                        <w:r>
                          <w:rPr>
                            <w:rFonts w:ascii="Arial" w:hAnsi="Arial" w:cs="Arial"/>
                            <w:sz w:val="20"/>
                            <w:szCs w:val="20"/>
                          </w:rPr>
                          <w:t xml:space="preserve">RITI Premises, </w:t>
                        </w:r>
                        <w:proofErr w:type="spellStart"/>
                        <w:r>
                          <w:rPr>
                            <w:rFonts w:ascii="Arial" w:hAnsi="Arial" w:cs="Arial"/>
                            <w:sz w:val="20"/>
                            <w:szCs w:val="20"/>
                          </w:rPr>
                          <w:t>Zamalek</w:t>
                        </w:r>
                        <w:proofErr w:type="spellEnd"/>
                        <w:r>
                          <w:rPr>
                            <w:rFonts w:ascii="Arial" w:hAnsi="Arial" w:cs="Arial"/>
                            <w:sz w:val="20"/>
                            <w:szCs w:val="20"/>
                          </w:rPr>
                          <w:t>, Cairo.</w:t>
                        </w:r>
                      </w:p>
                    </w:tc>
                  </w:tr>
                  <w:tr w:rsidR="00246014">
                    <w:trPr>
                      <w:tblCellSpacing w:w="75" w:type="dxa"/>
                    </w:trPr>
                    <w:tc>
                      <w:tcPr>
                        <w:tcW w:w="0" w:type="auto"/>
                        <w:tcBorders>
                          <w:top w:val="single" w:sz="36" w:space="0" w:color="FFFFFF"/>
                          <w:left w:val="single" w:sz="36" w:space="0" w:color="FFFFFF"/>
                          <w:bottom w:val="single" w:sz="36" w:space="0" w:color="FFFFFF"/>
                          <w:right w:val="single" w:sz="36" w:space="0" w:color="FFFFFF"/>
                        </w:tcBorders>
                        <w:shd w:val="clear" w:color="auto" w:fill="EEEEEE"/>
                        <w:tcMar>
                          <w:top w:w="30" w:type="dxa"/>
                          <w:left w:w="30" w:type="dxa"/>
                          <w:bottom w:w="30" w:type="dxa"/>
                          <w:right w:w="30" w:type="dxa"/>
                        </w:tcMar>
                        <w:hideMark/>
                      </w:tcPr>
                      <w:p w:rsidR="00246014" w:rsidRDefault="00246014">
                        <w:pPr>
                          <w:pStyle w:val="NormalWeb"/>
                          <w:spacing w:before="150" w:beforeAutospacing="0" w:after="150" w:afterAutospacing="0"/>
                          <w:ind w:left="150" w:right="150"/>
                        </w:pPr>
                        <w:r>
                          <w:rPr>
                            <w:rStyle w:val="Strong"/>
                            <w:rFonts w:ascii="Arial" w:hAnsi="Arial" w:cs="Arial"/>
                            <w:color w:val="33339B"/>
                            <w:sz w:val="27"/>
                            <w:szCs w:val="27"/>
                          </w:rPr>
                          <w:t>About the Speaker</w:t>
                        </w:r>
                        <w:r>
                          <w:rPr>
                            <w:rFonts w:ascii="Arial" w:hAnsi="Arial" w:cs="Arial"/>
                            <w:color w:val="33339B"/>
                          </w:rPr>
                          <w:br/>
                        </w:r>
                        <w:r>
                          <w:rPr>
                            <w:rStyle w:val="Strong"/>
                            <w:rFonts w:ascii="Arial" w:hAnsi="Arial" w:cs="Arial"/>
                            <w:color w:val="33339B"/>
                          </w:rPr>
                          <w:t xml:space="preserve">Mr. Martin </w:t>
                        </w:r>
                        <w:proofErr w:type="spellStart"/>
                        <w:r>
                          <w:rPr>
                            <w:rStyle w:val="Strong"/>
                            <w:rFonts w:ascii="Arial" w:hAnsi="Arial" w:cs="Arial"/>
                            <w:color w:val="33339B"/>
                          </w:rPr>
                          <w:t>Testa</w:t>
                        </w:r>
                        <w:proofErr w:type="spellEnd"/>
                        <w:r>
                          <w:rPr>
                            <w:rFonts w:ascii="Arial" w:hAnsi="Arial" w:cs="Arial"/>
                            <w:b/>
                            <w:bCs/>
                            <w:color w:val="33339B"/>
                          </w:rPr>
                          <w:br/>
                        </w:r>
                        <w:r>
                          <w:rPr>
                            <w:rFonts w:ascii="Arial" w:hAnsi="Arial" w:cs="Arial"/>
                            <w:color w:val="000000"/>
                            <w:sz w:val="20"/>
                            <w:szCs w:val="20"/>
                          </w:rPr>
                          <w:t xml:space="preserve">Chairman of </w:t>
                        </w:r>
                        <w:r>
                          <w:rPr>
                            <w:sz w:val="20"/>
                            <w:szCs w:val="20"/>
                          </w:rPr>
                          <w:t xml:space="preserve">Nobel </w:t>
                        </w:r>
                        <w:proofErr w:type="spellStart"/>
                        <w:r>
                          <w:rPr>
                            <w:sz w:val="20"/>
                            <w:szCs w:val="20"/>
                          </w:rPr>
                          <w:t>Mantrich</w:t>
                        </w:r>
                        <w:proofErr w:type="spellEnd"/>
                        <w:r>
                          <w:rPr>
                            <w:sz w:val="20"/>
                            <w:szCs w:val="20"/>
                          </w:rPr>
                          <w:t xml:space="preserve"> Services </w:t>
                        </w:r>
                        <w:r>
                          <w:rPr>
                            <w:rFonts w:ascii="Arial" w:hAnsi="Arial" w:cs="Arial"/>
                            <w:color w:val="000000"/>
                            <w:sz w:val="20"/>
                            <w:szCs w:val="20"/>
                          </w:rPr>
                          <w:t xml:space="preserve">&amp; Instructor with international experience and is selected on his specialist knowledge, director experience and facilitation skills </w:t>
                        </w:r>
                      </w:p>
                    </w:tc>
                  </w:tr>
                </w:tbl>
                <w:p w:rsidR="00246014" w:rsidRDefault="00246014">
                  <w:pPr>
                    <w:rPr>
                      <w:rFonts w:eastAsia="Times New Roman"/>
                      <w:sz w:val="20"/>
                      <w:szCs w:val="20"/>
                    </w:rPr>
                  </w:pPr>
                </w:p>
              </w:tc>
            </w:tr>
            <w:tr w:rsidR="00246014">
              <w:trPr>
                <w:tblCellSpacing w:w="0" w:type="dxa"/>
                <w:jc w:val="center"/>
              </w:trPr>
              <w:tc>
                <w:tcPr>
                  <w:tcW w:w="0" w:type="auto"/>
                  <w:gridSpan w:val="2"/>
                  <w:shd w:val="clear" w:color="auto" w:fill="FFFFFF"/>
                  <w:vAlign w:val="center"/>
                  <w:hideMark/>
                </w:tcPr>
                <w:p w:rsidR="00246014" w:rsidRDefault="00246014">
                  <w:pPr>
                    <w:spacing w:before="300" w:after="300"/>
                    <w:ind w:left="300" w:right="300"/>
                    <w:jc w:val="center"/>
                    <w:rPr>
                      <w:rFonts w:ascii="Arial" w:hAnsi="Arial" w:cs="Arial"/>
                      <w:sz w:val="20"/>
                      <w:szCs w:val="20"/>
                    </w:rPr>
                  </w:pPr>
                  <w:r>
                    <w:rPr>
                      <w:rFonts w:ascii="Arial" w:hAnsi="Arial" w:cs="Arial"/>
                      <w:noProof/>
                      <w:sz w:val="20"/>
                      <w:szCs w:val="20"/>
                    </w:rPr>
                    <w:lastRenderedPageBreak/>
                    <w:drawing>
                      <wp:inline distT="0" distB="0" distL="0" distR="0">
                        <wp:extent cx="4286250" cy="19050"/>
                        <wp:effectExtent l="0" t="0" r="0" b="0"/>
                        <wp:docPr id="2" name="Picture 2" descr="footer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oter_line.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286250" cy="19050"/>
                                </a:xfrm>
                                <a:prstGeom prst="rect">
                                  <a:avLst/>
                                </a:prstGeom>
                                <a:noFill/>
                                <a:ln>
                                  <a:noFill/>
                                </a:ln>
                              </pic:spPr>
                            </pic:pic>
                          </a:graphicData>
                        </a:graphic>
                      </wp:inline>
                    </w:drawing>
                  </w:r>
                </w:p>
                <w:p w:rsidR="00246014" w:rsidRDefault="00246014">
                  <w:pPr>
                    <w:pStyle w:val="NormalWeb"/>
                    <w:spacing w:beforeAutospacing="0" w:afterAutospacing="0"/>
                    <w:ind w:left="300" w:right="300"/>
                    <w:jc w:val="center"/>
                    <w:rPr>
                      <w:rFonts w:ascii="Arial" w:hAnsi="Arial" w:cs="Arial"/>
                      <w:sz w:val="20"/>
                      <w:szCs w:val="20"/>
                    </w:rPr>
                  </w:pPr>
                  <w:r>
                    <w:rPr>
                      <w:rStyle w:val="Strong"/>
                      <w:rFonts w:ascii="Arial" w:hAnsi="Arial" w:cs="Arial"/>
                    </w:rPr>
                    <w:t>Hotline</w:t>
                  </w:r>
                  <w:r>
                    <w:rPr>
                      <w:rFonts w:ascii="Arial" w:hAnsi="Arial" w:cs="Arial"/>
                      <w:b/>
                      <w:bCs/>
                      <w:color w:val="993333"/>
                    </w:rPr>
                    <w:t xml:space="preserve"> </w:t>
                  </w:r>
                  <w:r>
                    <w:rPr>
                      <w:rFonts w:ascii="Arial" w:hAnsi="Arial" w:cs="Arial"/>
                      <w:b/>
                      <w:bCs/>
                      <w:color w:val="33339B"/>
                    </w:rPr>
                    <w:t>16147</w:t>
                  </w:r>
                  <w:r>
                    <w:rPr>
                      <w:rFonts w:ascii="Arial" w:hAnsi="Arial" w:cs="Arial"/>
                      <w:sz w:val="20"/>
                      <w:szCs w:val="20"/>
                    </w:rPr>
                    <w:br/>
                    <w:t xml:space="preserve">11A Hassan </w:t>
                  </w:r>
                  <w:proofErr w:type="spellStart"/>
                  <w:r>
                    <w:rPr>
                      <w:rFonts w:ascii="Arial" w:hAnsi="Arial" w:cs="Arial"/>
                      <w:sz w:val="20"/>
                      <w:szCs w:val="20"/>
                    </w:rPr>
                    <w:t>Sabry</w:t>
                  </w:r>
                  <w:proofErr w:type="spellEnd"/>
                  <w:r>
                    <w:rPr>
                      <w:rFonts w:ascii="Arial" w:hAnsi="Arial" w:cs="Arial"/>
                      <w:sz w:val="20"/>
                      <w:szCs w:val="20"/>
                    </w:rPr>
                    <w:t xml:space="preserve"> St., </w:t>
                  </w:r>
                  <w:proofErr w:type="spellStart"/>
                  <w:r>
                    <w:rPr>
                      <w:rFonts w:ascii="Arial" w:hAnsi="Arial" w:cs="Arial"/>
                      <w:sz w:val="20"/>
                      <w:szCs w:val="20"/>
                    </w:rPr>
                    <w:t>Zamalek</w:t>
                  </w:r>
                  <w:proofErr w:type="spellEnd"/>
                  <w:r>
                    <w:rPr>
                      <w:rFonts w:ascii="Arial" w:hAnsi="Arial" w:cs="Arial"/>
                      <w:sz w:val="20"/>
                      <w:szCs w:val="20"/>
                    </w:rPr>
                    <w:t>, 11211 Cairo, Egypt</w:t>
                  </w:r>
                  <w:r>
                    <w:rPr>
                      <w:rFonts w:ascii="Arial" w:hAnsi="Arial" w:cs="Arial"/>
                      <w:sz w:val="20"/>
                      <w:szCs w:val="20"/>
                    </w:rPr>
                    <w:br/>
                    <w:t>T +202 2737 6006 – 2737 5206/7 | F +202 2739 1380 | M +2010 6688 959</w:t>
                  </w:r>
                  <w:r>
                    <w:rPr>
                      <w:rFonts w:ascii="Arial" w:hAnsi="Arial" w:cs="Arial"/>
                      <w:sz w:val="20"/>
                      <w:szCs w:val="20"/>
                    </w:rPr>
                    <w:br/>
                    <w:t xml:space="preserve">E </w:t>
                  </w:r>
                  <w:hyperlink r:id="rId21" w:history="1">
                    <w:r>
                      <w:rPr>
                        <w:rStyle w:val="Hyperlink"/>
                        <w:rFonts w:ascii="Arial" w:hAnsi="Arial" w:cs="Arial"/>
                        <w:sz w:val="20"/>
                        <w:szCs w:val="20"/>
                      </w:rPr>
                      <w:t>info@riti.org</w:t>
                    </w:r>
                  </w:hyperlink>
                  <w:r>
                    <w:rPr>
                      <w:rFonts w:ascii="Arial" w:hAnsi="Arial" w:cs="Arial"/>
                      <w:sz w:val="20"/>
                      <w:szCs w:val="20"/>
                    </w:rPr>
                    <w:t xml:space="preserve"> | W </w:t>
                  </w:r>
                  <w:hyperlink r:id="rId22" w:tgtFrame="_blank" w:history="1">
                    <w:r>
                      <w:rPr>
                        <w:rStyle w:val="Hyperlink"/>
                        <w:rFonts w:ascii="Arial" w:hAnsi="Arial" w:cs="Arial"/>
                        <w:sz w:val="20"/>
                        <w:szCs w:val="20"/>
                      </w:rPr>
                      <w:t>http://www.riti.org</w:t>
                    </w:r>
                  </w:hyperlink>
                </w:p>
                <w:p w:rsidR="00246014" w:rsidRDefault="00246014">
                  <w:pPr>
                    <w:ind w:left="300" w:right="300"/>
                    <w:jc w:val="center"/>
                    <w:rPr>
                      <w:rFonts w:ascii="Arial" w:hAnsi="Arial" w:cs="Arial"/>
                      <w:sz w:val="20"/>
                      <w:szCs w:val="20"/>
                    </w:rPr>
                  </w:pPr>
                  <w:r>
                    <w:rPr>
                      <w:rFonts w:ascii="Arial" w:hAnsi="Arial" w:cs="Arial"/>
                      <w:noProof/>
                      <w:sz w:val="20"/>
                      <w:szCs w:val="20"/>
                    </w:rPr>
                    <w:drawing>
                      <wp:inline distT="0" distB="0" distL="0" distR="0">
                        <wp:extent cx="4286250" cy="19050"/>
                        <wp:effectExtent l="0" t="0" r="0" b="0"/>
                        <wp:docPr id="1" name="Picture 1" descr="footer_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oter_line.jpg"/>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4286250" cy="19050"/>
                                </a:xfrm>
                                <a:prstGeom prst="rect">
                                  <a:avLst/>
                                </a:prstGeom>
                                <a:noFill/>
                                <a:ln>
                                  <a:noFill/>
                                </a:ln>
                              </pic:spPr>
                            </pic:pic>
                          </a:graphicData>
                        </a:graphic>
                      </wp:inline>
                    </w:drawing>
                  </w:r>
                </w:p>
              </w:tc>
            </w:tr>
            <w:tr w:rsidR="00246014">
              <w:trPr>
                <w:tblCellSpacing w:w="0" w:type="dxa"/>
                <w:jc w:val="center"/>
              </w:trPr>
              <w:tc>
                <w:tcPr>
                  <w:tcW w:w="0" w:type="auto"/>
                  <w:gridSpan w:val="2"/>
                  <w:shd w:val="clear" w:color="auto" w:fill="FFFFFF"/>
                  <w:vAlign w:val="center"/>
                  <w:hideMark/>
                </w:tcPr>
                <w:p w:rsidR="00246014" w:rsidRDefault="00246014">
                  <w:pPr>
                    <w:jc w:val="center"/>
                    <w:rPr>
                      <w:rFonts w:ascii="Arial" w:hAnsi="Arial" w:cs="Arial"/>
                      <w:color w:val="666666"/>
                      <w:sz w:val="17"/>
                      <w:szCs w:val="17"/>
                    </w:rPr>
                  </w:pPr>
                  <w:r>
                    <w:rPr>
                      <w:rFonts w:ascii="Arial" w:hAnsi="Arial" w:cs="Arial"/>
                      <w:color w:val="666666"/>
                      <w:sz w:val="17"/>
                      <w:szCs w:val="17"/>
                    </w:rPr>
                    <w:t xml:space="preserve">To unsubscribe from all of our mailings </w:t>
                  </w:r>
                  <w:hyperlink r:id="rId23" w:history="1">
                    <w:r>
                      <w:rPr>
                        <w:rStyle w:val="Hyperlink"/>
                        <w:rFonts w:ascii="Arial" w:hAnsi="Arial" w:cs="Arial"/>
                        <w:sz w:val="17"/>
                        <w:szCs w:val="17"/>
                      </w:rPr>
                      <w:t xml:space="preserve">click here </w:t>
                    </w:r>
                  </w:hyperlink>
                  <w:r>
                    <w:rPr>
                      <w:rFonts w:ascii="Arial" w:hAnsi="Arial" w:cs="Arial"/>
                      <w:color w:val="666666"/>
                      <w:sz w:val="17"/>
                      <w:szCs w:val="17"/>
                    </w:rPr>
                    <w:t xml:space="preserve">or send an email to: </w:t>
                  </w:r>
                  <w:hyperlink r:id="rId24" w:history="1">
                    <w:r>
                      <w:rPr>
                        <w:rStyle w:val="Hyperlink"/>
                        <w:rFonts w:ascii="Arial" w:hAnsi="Arial" w:cs="Arial"/>
                        <w:sz w:val="17"/>
                        <w:szCs w:val="17"/>
                      </w:rPr>
                      <w:t>unsubscribe@riti.org</w:t>
                    </w:r>
                  </w:hyperlink>
                  <w:r>
                    <w:rPr>
                      <w:rFonts w:ascii="Arial" w:hAnsi="Arial" w:cs="Arial"/>
                      <w:color w:val="666666"/>
                      <w:sz w:val="17"/>
                      <w:szCs w:val="17"/>
                    </w:rPr>
                    <w:t xml:space="preserve"> from your email address</w:t>
                  </w:r>
                  <w:r>
                    <w:rPr>
                      <w:rFonts w:ascii="Arial" w:hAnsi="Arial" w:cs="Arial"/>
                      <w:color w:val="666666"/>
                      <w:sz w:val="17"/>
                      <w:szCs w:val="17"/>
                    </w:rPr>
                    <w:br/>
                    <w:t xml:space="preserve">To ensure delivery of this newsletter to your inbox and to activate images, please add </w:t>
                  </w:r>
                  <w:hyperlink r:id="rId25" w:tgtFrame="_blank" w:history="1">
                    <w:r>
                      <w:rPr>
                        <w:rStyle w:val="Hyperlink"/>
                        <w:rFonts w:ascii="Arial" w:hAnsi="Arial" w:cs="Arial"/>
                        <w:sz w:val="17"/>
                        <w:szCs w:val="17"/>
                      </w:rPr>
                      <w:t>riti.org</w:t>
                    </w:r>
                  </w:hyperlink>
                  <w:r>
                    <w:rPr>
                      <w:rFonts w:ascii="Arial" w:hAnsi="Arial" w:cs="Arial"/>
                      <w:color w:val="666666"/>
                      <w:sz w:val="17"/>
                      <w:szCs w:val="17"/>
                    </w:rPr>
                    <w:t xml:space="preserve"> to your e-mail address book or safe senders list. </w:t>
                  </w:r>
                </w:p>
              </w:tc>
            </w:tr>
          </w:tbl>
          <w:p w:rsidR="00246014" w:rsidRDefault="00246014">
            <w:pPr>
              <w:jc w:val="center"/>
              <w:rPr>
                <w:rFonts w:eastAsia="Times New Roman"/>
                <w:sz w:val="20"/>
                <w:szCs w:val="20"/>
              </w:rPr>
            </w:pPr>
          </w:p>
        </w:tc>
      </w:tr>
      <w:tr w:rsidR="00246014" w:rsidTr="00246014">
        <w:trPr>
          <w:trHeight w:val="276"/>
          <w:tblCellSpacing w:w="0" w:type="dxa"/>
          <w:jc w:val="center"/>
        </w:trPr>
        <w:tc>
          <w:tcPr>
            <w:tcW w:w="0" w:type="auto"/>
            <w:vMerge/>
            <w:shd w:val="clear" w:color="auto" w:fill="FFFFFF"/>
            <w:vAlign w:val="center"/>
            <w:hideMark/>
          </w:tcPr>
          <w:p w:rsidR="00246014" w:rsidRDefault="00246014">
            <w:pPr>
              <w:rPr>
                <w:rFonts w:eastAsia="Times New Roman"/>
                <w:sz w:val="20"/>
                <w:szCs w:val="20"/>
              </w:rPr>
            </w:pPr>
          </w:p>
        </w:tc>
      </w:tr>
    </w:tbl>
    <w:p w:rsidR="00335AB9" w:rsidRPr="00246014" w:rsidRDefault="00335AB9" w:rsidP="00246014"/>
    <w:sectPr w:rsidR="00335AB9" w:rsidRPr="002460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1F6" w:rsidRDefault="009641F6" w:rsidP="00BC2223">
      <w:r>
        <w:separator/>
      </w:r>
    </w:p>
  </w:endnote>
  <w:endnote w:type="continuationSeparator" w:id="0">
    <w:p w:rsidR="009641F6" w:rsidRDefault="009641F6" w:rsidP="00BC2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1F6" w:rsidRDefault="009641F6" w:rsidP="00BC2223">
      <w:r>
        <w:separator/>
      </w:r>
    </w:p>
  </w:footnote>
  <w:footnote w:type="continuationSeparator" w:id="0">
    <w:p w:rsidR="009641F6" w:rsidRDefault="009641F6" w:rsidP="00BC2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B56"/>
    <w:multiLevelType w:val="multilevel"/>
    <w:tmpl w:val="0C768F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0C5B3B33"/>
    <w:multiLevelType w:val="multilevel"/>
    <w:tmpl w:val="AF3AF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72D"/>
    <w:rsid w:val="00246014"/>
    <w:rsid w:val="00335AB9"/>
    <w:rsid w:val="00475ACF"/>
    <w:rsid w:val="00750DBA"/>
    <w:rsid w:val="0078472D"/>
    <w:rsid w:val="009641F6"/>
    <w:rsid w:val="00BC2223"/>
    <w:rsid w:val="00C256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B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4601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6BC"/>
    <w:rPr>
      <w:color w:val="0000FF"/>
      <w:u w:val="single"/>
    </w:rPr>
  </w:style>
  <w:style w:type="paragraph" w:styleId="NormalWeb">
    <w:name w:val="Normal (Web)"/>
    <w:basedOn w:val="Normal"/>
    <w:uiPriority w:val="99"/>
    <w:unhideWhenUsed/>
    <w:rsid w:val="00C256BC"/>
    <w:pPr>
      <w:spacing w:before="100" w:beforeAutospacing="1" w:after="100" w:afterAutospacing="1"/>
    </w:pPr>
  </w:style>
  <w:style w:type="character" w:customStyle="1" w:styleId="style2">
    <w:name w:val="style2"/>
    <w:basedOn w:val="DefaultParagraphFont"/>
    <w:rsid w:val="00C256BC"/>
  </w:style>
  <w:style w:type="character" w:customStyle="1" w:styleId="style9">
    <w:name w:val="style9"/>
    <w:basedOn w:val="DefaultParagraphFont"/>
    <w:rsid w:val="00C256BC"/>
  </w:style>
  <w:style w:type="character" w:customStyle="1" w:styleId="apple-style-span">
    <w:name w:val="apple-style-span"/>
    <w:basedOn w:val="DefaultParagraphFont"/>
    <w:rsid w:val="00C256BC"/>
  </w:style>
  <w:style w:type="character" w:customStyle="1" w:styleId="style5">
    <w:name w:val="style5"/>
    <w:basedOn w:val="DefaultParagraphFont"/>
    <w:rsid w:val="00C256BC"/>
  </w:style>
  <w:style w:type="character" w:customStyle="1" w:styleId="style8">
    <w:name w:val="style8"/>
    <w:basedOn w:val="DefaultParagraphFont"/>
    <w:rsid w:val="00C256BC"/>
  </w:style>
  <w:style w:type="character" w:customStyle="1" w:styleId="apple-converted-space">
    <w:name w:val="apple-converted-space"/>
    <w:basedOn w:val="DefaultParagraphFont"/>
    <w:rsid w:val="00C256BC"/>
  </w:style>
  <w:style w:type="character" w:customStyle="1" w:styleId="style3">
    <w:name w:val="style3"/>
    <w:basedOn w:val="DefaultParagraphFont"/>
    <w:rsid w:val="00C256BC"/>
  </w:style>
  <w:style w:type="character" w:styleId="Strong">
    <w:name w:val="Strong"/>
    <w:basedOn w:val="DefaultParagraphFont"/>
    <w:uiPriority w:val="22"/>
    <w:qFormat/>
    <w:rsid w:val="00C256BC"/>
    <w:rPr>
      <w:b/>
      <w:bCs/>
    </w:rPr>
  </w:style>
  <w:style w:type="paragraph" w:styleId="BalloonText">
    <w:name w:val="Balloon Text"/>
    <w:basedOn w:val="Normal"/>
    <w:link w:val="BalloonTextChar"/>
    <w:uiPriority w:val="99"/>
    <w:semiHidden/>
    <w:unhideWhenUsed/>
    <w:rsid w:val="00C256BC"/>
    <w:rPr>
      <w:rFonts w:ascii="Tahoma" w:hAnsi="Tahoma" w:cs="Tahoma"/>
      <w:sz w:val="16"/>
      <w:szCs w:val="16"/>
    </w:rPr>
  </w:style>
  <w:style w:type="character" w:customStyle="1" w:styleId="BalloonTextChar">
    <w:name w:val="Balloon Text Char"/>
    <w:basedOn w:val="DefaultParagraphFont"/>
    <w:link w:val="BalloonText"/>
    <w:uiPriority w:val="99"/>
    <w:semiHidden/>
    <w:rsid w:val="00C256BC"/>
    <w:rPr>
      <w:rFonts w:ascii="Tahoma" w:hAnsi="Tahoma" w:cs="Tahoma"/>
      <w:sz w:val="16"/>
      <w:szCs w:val="16"/>
    </w:rPr>
  </w:style>
  <w:style w:type="paragraph" w:styleId="ListParagraph">
    <w:name w:val="List Paragraph"/>
    <w:basedOn w:val="Normal"/>
    <w:uiPriority w:val="34"/>
    <w:qFormat/>
    <w:rsid w:val="00BC2223"/>
    <w:pPr>
      <w:spacing w:after="200" w:line="276" w:lineRule="auto"/>
      <w:ind w:left="720"/>
    </w:pPr>
    <w:rPr>
      <w:rFonts w:ascii="Calibri" w:hAnsi="Calibri" w:cs="Calibri"/>
      <w:sz w:val="22"/>
      <w:szCs w:val="22"/>
    </w:rPr>
  </w:style>
  <w:style w:type="paragraph" w:styleId="Header">
    <w:name w:val="header"/>
    <w:basedOn w:val="Normal"/>
    <w:link w:val="HeaderChar"/>
    <w:uiPriority w:val="99"/>
    <w:unhideWhenUsed/>
    <w:rsid w:val="00BC2223"/>
    <w:pPr>
      <w:tabs>
        <w:tab w:val="center" w:pos="4680"/>
        <w:tab w:val="right" w:pos="9360"/>
      </w:tabs>
    </w:pPr>
  </w:style>
  <w:style w:type="character" w:customStyle="1" w:styleId="HeaderChar">
    <w:name w:val="Header Char"/>
    <w:basedOn w:val="DefaultParagraphFont"/>
    <w:link w:val="Header"/>
    <w:uiPriority w:val="99"/>
    <w:rsid w:val="00BC2223"/>
    <w:rPr>
      <w:rFonts w:ascii="Times New Roman" w:hAnsi="Times New Roman" w:cs="Times New Roman"/>
      <w:sz w:val="24"/>
      <w:szCs w:val="24"/>
    </w:rPr>
  </w:style>
  <w:style w:type="paragraph" w:styleId="Footer">
    <w:name w:val="footer"/>
    <w:basedOn w:val="Normal"/>
    <w:link w:val="FooterChar"/>
    <w:uiPriority w:val="99"/>
    <w:unhideWhenUsed/>
    <w:rsid w:val="00BC2223"/>
    <w:pPr>
      <w:tabs>
        <w:tab w:val="center" w:pos="4680"/>
        <w:tab w:val="right" w:pos="9360"/>
      </w:tabs>
    </w:pPr>
  </w:style>
  <w:style w:type="character" w:customStyle="1" w:styleId="FooterChar">
    <w:name w:val="Footer Char"/>
    <w:basedOn w:val="DefaultParagraphFont"/>
    <w:link w:val="Footer"/>
    <w:uiPriority w:val="99"/>
    <w:rsid w:val="00BC2223"/>
    <w:rPr>
      <w:rFonts w:ascii="Times New Roman" w:hAnsi="Times New Roman" w:cs="Times New Roman"/>
      <w:sz w:val="24"/>
      <w:szCs w:val="24"/>
    </w:rPr>
  </w:style>
  <w:style w:type="character" w:customStyle="1" w:styleId="Heading1Char">
    <w:name w:val="Heading 1 Char"/>
    <w:basedOn w:val="DefaultParagraphFont"/>
    <w:link w:val="Heading1"/>
    <w:uiPriority w:val="9"/>
    <w:rsid w:val="00246014"/>
    <w:rPr>
      <w:rFonts w:ascii="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BC"/>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24601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6BC"/>
    <w:rPr>
      <w:color w:val="0000FF"/>
      <w:u w:val="single"/>
    </w:rPr>
  </w:style>
  <w:style w:type="paragraph" w:styleId="NormalWeb">
    <w:name w:val="Normal (Web)"/>
    <w:basedOn w:val="Normal"/>
    <w:uiPriority w:val="99"/>
    <w:unhideWhenUsed/>
    <w:rsid w:val="00C256BC"/>
    <w:pPr>
      <w:spacing w:before="100" w:beforeAutospacing="1" w:after="100" w:afterAutospacing="1"/>
    </w:pPr>
  </w:style>
  <w:style w:type="character" w:customStyle="1" w:styleId="style2">
    <w:name w:val="style2"/>
    <w:basedOn w:val="DefaultParagraphFont"/>
    <w:rsid w:val="00C256BC"/>
  </w:style>
  <w:style w:type="character" w:customStyle="1" w:styleId="style9">
    <w:name w:val="style9"/>
    <w:basedOn w:val="DefaultParagraphFont"/>
    <w:rsid w:val="00C256BC"/>
  </w:style>
  <w:style w:type="character" w:customStyle="1" w:styleId="apple-style-span">
    <w:name w:val="apple-style-span"/>
    <w:basedOn w:val="DefaultParagraphFont"/>
    <w:rsid w:val="00C256BC"/>
  </w:style>
  <w:style w:type="character" w:customStyle="1" w:styleId="style5">
    <w:name w:val="style5"/>
    <w:basedOn w:val="DefaultParagraphFont"/>
    <w:rsid w:val="00C256BC"/>
  </w:style>
  <w:style w:type="character" w:customStyle="1" w:styleId="style8">
    <w:name w:val="style8"/>
    <w:basedOn w:val="DefaultParagraphFont"/>
    <w:rsid w:val="00C256BC"/>
  </w:style>
  <w:style w:type="character" w:customStyle="1" w:styleId="apple-converted-space">
    <w:name w:val="apple-converted-space"/>
    <w:basedOn w:val="DefaultParagraphFont"/>
    <w:rsid w:val="00C256BC"/>
  </w:style>
  <w:style w:type="character" w:customStyle="1" w:styleId="style3">
    <w:name w:val="style3"/>
    <w:basedOn w:val="DefaultParagraphFont"/>
    <w:rsid w:val="00C256BC"/>
  </w:style>
  <w:style w:type="character" w:styleId="Strong">
    <w:name w:val="Strong"/>
    <w:basedOn w:val="DefaultParagraphFont"/>
    <w:uiPriority w:val="22"/>
    <w:qFormat/>
    <w:rsid w:val="00C256BC"/>
    <w:rPr>
      <w:b/>
      <w:bCs/>
    </w:rPr>
  </w:style>
  <w:style w:type="paragraph" w:styleId="BalloonText">
    <w:name w:val="Balloon Text"/>
    <w:basedOn w:val="Normal"/>
    <w:link w:val="BalloonTextChar"/>
    <w:uiPriority w:val="99"/>
    <w:semiHidden/>
    <w:unhideWhenUsed/>
    <w:rsid w:val="00C256BC"/>
    <w:rPr>
      <w:rFonts w:ascii="Tahoma" w:hAnsi="Tahoma" w:cs="Tahoma"/>
      <w:sz w:val="16"/>
      <w:szCs w:val="16"/>
    </w:rPr>
  </w:style>
  <w:style w:type="character" w:customStyle="1" w:styleId="BalloonTextChar">
    <w:name w:val="Balloon Text Char"/>
    <w:basedOn w:val="DefaultParagraphFont"/>
    <w:link w:val="BalloonText"/>
    <w:uiPriority w:val="99"/>
    <w:semiHidden/>
    <w:rsid w:val="00C256BC"/>
    <w:rPr>
      <w:rFonts w:ascii="Tahoma" w:hAnsi="Tahoma" w:cs="Tahoma"/>
      <w:sz w:val="16"/>
      <w:szCs w:val="16"/>
    </w:rPr>
  </w:style>
  <w:style w:type="paragraph" w:styleId="ListParagraph">
    <w:name w:val="List Paragraph"/>
    <w:basedOn w:val="Normal"/>
    <w:uiPriority w:val="34"/>
    <w:qFormat/>
    <w:rsid w:val="00BC2223"/>
    <w:pPr>
      <w:spacing w:after="200" w:line="276" w:lineRule="auto"/>
      <w:ind w:left="720"/>
    </w:pPr>
    <w:rPr>
      <w:rFonts w:ascii="Calibri" w:hAnsi="Calibri" w:cs="Calibri"/>
      <w:sz w:val="22"/>
      <w:szCs w:val="22"/>
    </w:rPr>
  </w:style>
  <w:style w:type="paragraph" w:styleId="Header">
    <w:name w:val="header"/>
    <w:basedOn w:val="Normal"/>
    <w:link w:val="HeaderChar"/>
    <w:uiPriority w:val="99"/>
    <w:unhideWhenUsed/>
    <w:rsid w:val="00BC2223"/>
    <w:pPr>
      <w:tabs>
        <w:tab w:val="center" w:pos="4680"/>
        <w:tab w:val="right" w:pos="9360"/>
      </w:tabs>
    </w:pPr>
  </w:style>
  <w:style w:type="character" w:customStyle="1" w:styleId="HeaderChar">
    <w:name w:val="Header Char"/>
    <w:basedOn w:val="DefaultParagraphFont"/>
    <w:link w:val="Header"/>
    <w:uiPriority w:val="99"/>
    <w:rsid w:val="00BC2223"/>
    <w:rPr>
      <w:rFonts w:ascii="Times New Roman" w:hAnsi="Times New Roman" w:cs="Times New Roman"/>
      <w:sz w:val="24"/>
      <w:szCs w:val="24"/>
    </w:rPr>
  </w:style>
  <w:style w:type="paragraph" w:styleId="Footer">
    <w:name w:val="footer"/>
    <w:basedOn w:val="Normal"/>
    <w:link w:val="FooterChar"/>
    <w:uiPriority w:val="99"/>
    <w:unhideWhenUsed/>
    <w:rsid w:val="00BC2223"/>
    <w:pPr>
      <w:tabs>
        <w:tab w:val="center" w:pos="4680"/>
        <w:tab w:val="right" w:pos="9360"/>
      </w:tabs>
    </w:pPr>
  </w:style>
  <w:style w:type="character" w:customStyle="1" w:styleId="FooterChar">
    <w:name w:val="Footer Char"/>
    <w:basedOn w:val="DefaultParagraphFont"/>
    <w:link w:val="Footer"/>
    <w:uiPriority w:val="99"/>
    <w:rsid w:val="00BC2223"/>
    <w:rPr>
      <w:rFonts w:ascii="Times New Roman" w:hAnsi="Times New Roman" w:cs="Times New Roman"/>
      <w:sz w:val="24"/>
      <w:szCs w:val="24"/>
    </w:rPr>
  </w:style>
  <w:style w:type="character" w:customStyle="1" w:styleId="Heading1Char">
    <w:name w:val="Heading 1 Char"/>
    <w:basedOn w:val="DefaultParagraphFont"/>
    <w:link w:val="Heading1"/>
    <w:uiPriority w:val="9"/>
    <w:rsid w:val="00246014"/>
    <w:rPr>
      <w:rFonts w:ascii="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38139">
      <w:bodyDiv w:val="1"/>
      <w:marLeft w:val="0"/>
      <w:marRight w:val="0"/>
      <w:marTop w:val="0"/>
      <w:marBottom w:val="0"/>
      <w:divBdr>
        <w:top w:val="none" w:sz="0" w:space="0" w:color="auto"/>
        <w:left w:val="none" w:sz="0" w:space="0" w:color="auto"/>
        <w:bottom w:val="none" w:sz="0" w:space="0" w:color="auto"/>
        <w:right w:val="none" w:sz="0" w:space="0" w:color="auto"/>
      </w:divBdr>
    </w:div>
    <w:div w:id="451359993">
      <w:bodyDiv w:val="1"/>
      <w:marLeft w:val="0"/>
      <w:marRight w:val="0"/>
      <w:marTop w:val="0"/>
      <w:marBottom w:val="0"/>
      <w:divBdr>
        <w:top w:val="none" w:sz="0" w:space="0" w:color="auto"/>
        <w:left w:val="none" w:sz="0" w:space="0" w:color="auto"/>
        <w:bottom w:val="none" w:sz="0" w:space="0" w:color="auto"/>
        <w:right w:val="none" w:sz="0" w:space="0" w:color="auto"/>
      </w:divBdr>
    </w:div>
    <w:div w:id="67504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jpg@01CDBB4C.20E5C490" TargetMode="External"/><Relationship Id="rId18" Type="http://schemas.openxmlformats.org/officeDocument/2006/relationships/image" Target="cid:4871ba26bac78624953670760bc21d32"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info@riti.or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5.jpeg"/><Relationship Id="rId25" Type="http://schemas.openxmlformats.org/officeDocument/2006/relationships/hyperlink" Target="http://mailer.riti-events.org/link.php?M=20335&amp;N=96&amp;L=2&amp;F=H" TargetMode="External"/><Relationship Id="rId2" Type="http://schemas.openxmlformats.org/officeDocument/2006/relationships/styles" Target="styles.xml"/><Relationship Id="rId16" Type="http://schemas.openxmlformats.org/officeDocument/2006/relationships/hyperlink" Target="http://mailer.riti-events.org/link.php?M=20335&amp;N=96&amp;L=14&amp;F=H" TargetMode="External"/><Relationship Id="rId20" Type="http://schemas.openxmlformats.org/officeDocument/2006/relationships/image" Target="cid:e8ac74517bad69d148679bb75830b78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bb8fac4bdc7b6d773981b2177077bc2d" TargetMode="External"/><Relationship Id="rId24" Type="http://schemas.openxmlformats.org/officeDocument/2006/relationships/hyperlink" Target="mailto:unsubscribe@riti.org" TargetMode="External"/><Relationship Id="rId5" Type="http://schemas.openxmlformats.org/officeDocument/2006/relationships/webSettings" Target="webSettings.xml"/><Relationship Id="rId15" Type="http://schemas.openxmlformats.org/officeDocument/2006/relationships/hyperlink" Target="http://mailer.riti-events.org/sendfriend.php?M=20335&amp;C=06b23e58a2d7d4116bfa014ce66dd154&amp;L=12&amp;N=96&amp;F=4&amp;i=41" TargetMode="External"/><Relationship Id="rId23" Type="http://schemas.openxmlformats.org/officeDocument/2006/relationships/hyperlink" Target="http://mailer.riti-events.org/unsubscribe.php?M=20335&amp;C=06b23e58a2d7d4116bfa014ce66dd154&amp;L=12&amp;N=96" TargetMode="External"/><Relationship Id="rId10" Type="http://schemas.openxmlformats.org/officeDocument/2006/relationships/image" Target="media/image3.gif"/><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ubscribe@riti.org" TargetMode="External"/><Relationship Id="rId22" Type="http://schemas.openxmlformats.org/officeDocument/2006/relationships/hyperlink" Target="http://mailer.riti-events.org/link.php?M=20335&amp;N=96&amp;L=2&amp;F=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Basma</dc:creator>
  <cp:keywords/>
  <dc:description/>
  <cp:lastModifiedBy>Basma</cp:lastModifiedBy>
  <cp:revision>6</cp:revision>
  <dcterms:created xsi:type="dcterms:W3CDTF">2012-11-18T08:08:00Z</dcterms:created>
  <dcterms:modified xsi:type="dcterms:W3CDTF">2012-11-18T10:27:00Z</dcterms:modified>
</cp:coreProperties>
</file>